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7160E0">
        <w:rPr>
          <w:rFonts w:ascii="Arial" w:eastAsia="Times New Roman" w:hAnsi="Arial" w:cs="Arial"/>
          <w:b/>
          <w:sz w:val="23"/>
          <w:szCs w:val="23"/>
          <w:lang w:eastAsia="ru-RU"/>
        </w:rPr>
        <w:t>9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7160E0" w:rsidRDefault="00C179A7" w:rsidP="007160E0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7160E0">
        <w:rPr>
          <w:rFonts w:ascii="Arial" w:eastAsia="Times New Roman" w:hAnsi="Arial" w:cs="Arial"/>
          <w:b/>
          <w:lang w:eastAsia="ru-RU"/>
        </w:rPr>
        <w:t>Ильиной Антонины Александровны, собственника кв.51</w:t>
      </w:r>
    </w:p>
    <w:p w:rsidR="007100A5" w:rsidRPr="007160E0" w:rsidRDefault="007160E0" w:rsidP="007160E0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4A0117">
        <w:rPr>
          <w:rFonts w:ascii="Arial" w:eastAsia="Times New Roman" w:hAnsi="Arial" w:cs="Arial"/>
          <w:lang w:eastAsia="ru-RU"/>
        </w:rPr>
        <w:t xml:space="preserve">собственности </w:t>
      </w:r>
      <w:r w:rsidRPr="007B3CC7">
        <w:rPr>
          <w:rFonts w:ascii="Arial" w:eastAsia="Times New Roman" w:hAnsi="Arial" w:cs="Arial"/>
          <w:color w:val="000000"/>
          <w:lang w:eastAsia="ru-RU"/>
        </w:rPr>
        <w:t>50-50-09/023/2012-250 от 29.03.2012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7160E0">
        <w:rPr>
          <w:rFonts w:ascii="Arial" w:eastAsia="Times New Roman" w:hAnsi="Arial" w:cs="Arial"/>
          <w:b/>
          <w:i/>
          <w:lang w:eastAsia="ru-RU"/>
        </w:rPr>
        <w:t>дом 9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426CD7">
        <w:rPr>
          <w:rFonts w:ascii="Arial" w:eastAsia="Times New Roman" w:hAnsi="Arial" w:cs="Arial"/>
          <w:lang w:eastAsia="ru-RU"/>
        </w:rPr>
        <w:t xml:space="preserve"> и в </w:t>
      </w:r>
      <w:r w:rsidR="004F0A31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426CD7">
        <w:rPr>
          <w:rFonts w:ascii="Arial" w:eastAsia="Times New Roman" w:hAnsi="Arial" w:cs="Arial"/>
          <w:lang w:eastAsia="ru-RU"/>
        </w:rPr>
        <w:t>ЖКО УК</w:t>
      </w:r>
      <w:r w:rsidR="001D35A6">
        <w:rPr>
          <w:rFonts w:ascii="Arial" w:eastAsia="Times New Roman" w:hAnsi="Arial" w:cs="Arial"/>
          <w:lang w:eastAsia="ru-RU"/>
        </w:rPr>
        <w:t xml:space="preserve"> 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E4A71"/>
    <w:rsid w:val="00126460"/>
    <w:rsid w:val="001507E0"/>
    <w:rsid w:val="00170355"/>
    <w:rsid w:val="001819D7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7F9F"/>
    <w:rsid w:val="00426CD7"/>
    <w:rsid w:val="0043788A"/>
    <w:rsid w:val="004623BA"/>
    <w:rsid w:val="004911A9"/>
    <w:rsid w:val="004A0117"/>
    <w:rsid w:val="004A1A04"/>
    <w:rsid w:val="004E4C3C"/>
    <w:rsid w:val="004F0A31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2021-04-21T13:04:00Z</cp:lastPrinted>
  <dcterms:created xsi:type="dcterms:W3CDTF">2021-03-11T10:13:00Z</dcterms:created>
  <dcterms:modified xsi:type="dcterms:W3CDTF">2021-04-22T07:12:00Z</dcterms:modified>
</cp:coreProperties>
</file>